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4B" w:rsidRDefault="004E314B">
      <w:pPr>
        <w:spacing w:line="360" w:lineRule="auto"/>
      </w:pPr>
    </w:p>
    <w:p w:rsidR="004E314B" w:rsidRDefault="00332D3C" w:rsidP="0003790C">
      <w:pPr>
        <w:spacing w:before="429" w:line="177" w:lineRule="auto"/>
        <w:ind w:leftChars="9" w:left="19" w:firstLineChars="50" w:firstLine="287"/>
        <w:rPr>
          <w:rFonts w:ascii="微软雅黑" w:eastAsia="微软雅黑" w:hAnsi="微软雅黑" w:cs="微软雅黑"/>
          <w:sz w:val="100"/>
          <w:szCs w:val="100"/>
        </w:rPr>
      </w:pPr>
      <w:r>
        <w:rPr>
          <w:rFonts w:ascii="微软雅黑" w:eastAsia="微软雅黑" w:hAnsi="微软雅黑" w:cs="微软雅黑"/>
          <w:color w:val="FF0000"/>
          <w:spacing w:val="-65"/>
          <w:w w:val="64"/>
          <w:sz w:val="100"/>
          <w:szCs w:val="100"/>
        </w:rPr>
        <w:t>青岛工学院课程思政教学研究中心</w:t>
      </w:r>
    </w:p>
    <w:p w:rsidR="004E314B" w:rsidRDefault="0003790C">
      <w:pPr>
        <w:spacing w:line="134" w:lineRule="exact"/>
        <w:textAlignment w:val="center"/>
      </w:pPr>
      <w:r>
        <w:pict>
          <v:group id="_x0000_s1026" style="width:465.25pt;height:3.75pt;mso-position-horizontal-relative:char;mso-position-vertical-relative:line" coordsize="8825,135">
            <v:shape id="_x0000_s1028" style="position:absolute;width:8825;height:60" coordsize="8825,60" path="m,30r8824,e" filled="f" strokecolor="red" strokeweight="3pt">
              <v:stroke miterlimit="10"/>
            </v:shape>
            <v:shape id="_x0000_s1027" style="position:absolute;left:1;top:104;width:8824;height:30" coordsize="8824,30" path="m,15r8823,e" filled="f" strokecolor="red" strokeweight="1.5pt">
              <v:stroke miterlimit="10"/>
            </v:shape>
            <w10:wrap type="none"/>
            <w10:anchorlock/>
          </v:group>
        </w:pict>
      </w:r>
    </w:p>
    <w:p w:rsidR="004E314B" w:rsidRDefault="004E314B">
      <w:pPr>
        <w:spacing w:line="270" w:lineRule="auto"/>
      </w:pPr>
    </w:p>
    <w:p w:rsidR="004E314B" w:rsidRDefault="004E314B">
      <w:pPr>
        <w:spacing w:line="270" w:lineRule="auto"/>
      </w:pPr>
      <w:bookmarkStart w:id="0" w:name="_GoBack"/>
      <w:bookmarkEnd w:id="0"/>
    </w:p>
    <w:p w:rsidR="005B7F77" w:rsidRPr="005B7F77" w:rsidRDefault="005B7F77" w:rsidP="005B7F77">
      <w:pPr>
        <w:widowControl w:val="0"/>
        <w:kinsoku/>
        <w:autoSpaceDE/>
        <w:autoSpaceDN/>
        <w:adjustRightInd/>
        <w:snapToGrid/>
        <w:spacing w:beforeLines="50" w:before="120" w:afterLines="50" w:after="120"/>
        <w:jc w:val="center"/>
        <w:textAlignment w:val="auto"/>
        <w:rPr>
          <w:rFonts w:ascii="文星标宋" w:eastAsia="文星标宋" w:hAnsi="文星标宋" w:cs="文星标宋"/>
          <w:b/>
          <w:noProof w:val="0"/>
          <w:snapToGrid/>
          <w:color w:val="auto"/>
          <w:kern w:val="2"/>
          <w:sz w:val="44"/>
          <w:szCs w:val="44"/>
        </w:rPr>
      </w:pPr>
      <w:r w:rsidRPr="005B7F77">
        <w:rPr>
          <w:rFonts w:ascii="文星标宋" w:eastAsia="文星标宋" w:hAnsi="文星标宋" w:cs="文星标宋" w:hint="eastAsia"/>
          <w:b/>
          <w:noProof w:val="0"/>
          <w:snapToGrid/>
          <w:color w:val="auto"/>
          <w:kern w:val="2"/>
          <w:sz w:val="44"/>
          <w:szCs w:val="44"/>
        </w:rPr>
        <w:t>青岛工学院</w:t>
      </w:r>
    </w:p>
    <w:p w:rsidR="005B7F77" w:rsidRPr="005B7F77" w:rsidRDefault="005B7F77" w:rsidP="005B7F77">
      <w:pPr>
        <w:widowControl w:val="0"/>
        <w:kinsoku/>
        <w:autoSpaceDE/>
        <w:autoSpaceDN/>
        <w:adjustRightInd/>
        <w:snapToGrid/>
        <w:spacing w:beforeLines="50" w:before="120" w:afterLines="50" w:after="120"/>
        <w:jc w:val="center"/>
        <w:textAlignment w:val="auto"/>
        <w:rPr>
          <w:rFonts w:ascii="仿宋_GB2312" w:eastAsia="仿宋_GB2312" w:hAnsi="宋体" w:cs="仿宋_GB2312"/>
          <w:noProof w:val="0"/>
          <w:snapToGrid/>
          <w:sz w:val="32"/>
          <w:szCs w:val="32"/>
          <w:lang w:bidi="ar"/>
        </w:rPr>
      </w:pPr>
      <w:r w:rsidRPr="005B7F77">
        <w:rPr>
          <w:rFonts w:ascii="文星标宋" w:eastAsia="文星标宋" w:hAnsi="文星标宋" w:cs="文星标宋" w:hint="eastAsia"/>
          <w:b/>
          <w:noProof w:val="0"/>
          <w:snapToGrid/>
          <w:color w:val="auto"/>
          <w:kern w:val="2"/>
          <w:sz w:val="44"/>
          <w:szCs w:val="44"/>
        </w:rPr>
        <w:t>关于推荐2023年度山东省高等学校课程</w:t>
      </w:r>
      <w:proofErr w:type="gramStart"/>
      <w:r w:rsidRPr="005B7F77">
        <w:rPr>
          <w:rFonts w:ascii="文星标宋" w:eastAsia="文星标宋" w:hAnsi="文星标宋" w:cs="文星标宋" w:hint="eastAsia"/>
          <w:b/>
          <w:noProof w:val="0"/>
          <w:snapToGrid/>
          <w:color w:val="auto"/>
          <w:kern w:val="2"/>
          <w:sz w:val="44"/>
          <w:szCs w:val="44"/>
        </w:rPr>
        <w:t>思政教学</w:t>
      </w:r>
      <w:proofErr w:type="gramEnd"/>
      <w:r w:rsidRPr="005B7F77">
        <w:rPr>
          <w:rFonts w:ascii="文星标宋" w:eastAsia="文星标宋" w:hAnsi="文星标宋" w:cs="文星标宋" w:hint="eastAsia"/>
          <w:b/>
          <w:noProof w:val="0"/>
          <w:snapToGrid/>
          <w:color w:val="auto"/>
          <w:kern w:val="2"/>
          <w:sz w:val="44"/>
          <w:szCs w:val="44"/>
        </w:rPr>
        <w:t>改革研究项目立项申报的公示</w:t>
      </w:r>
    </w:p>
    <w:p w:rsidR="005B7F77" w:rsidRDefault="005B7F77" w:rsidP="005B7F77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仿宋_GB2312"/>
          <w:noProof w:val="0"/>
          <w:snapToGrid/>
          <w:sz w:val="32"/>
          <w:szCs w:val="32"/>
          <w:lang w:bidi="ar"/>
        </w:rPr>
      </w:pPr>
    </w:p>
    <w:p w:rsidR="005B7F77" w:rsidRPr="005B7F77" w:rsidRDefault="005B7F77" w:rsidP="005B7F77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仿宋_GB2312" w:eastAsia="仿宋_GB2312" w:hAnsi="宋体" w:cs="仿宋_GB2312"/>
          <w:noProof w:val="0"/>
          <w:snapToGrid/>
          <w:sz w:val="32"/>
          <w:szCs w:val="32"/>
          <w:lang w:bidi="ar"/>
        </w:rPr>
      </w:pPr>
      <w:r w:rsidRPr="005B7F77">
        <w:rPr>
          <w:rFonts w:ascii="仿宋_GB2312" w:eastAsia="仿宋_GB2312" w:hAnsi="宋体" w:cs="仿宋_GB2312"/>
          <w:noProof w:val="0"/>
          <w:snapToGrid/>
          <w:sz w:val="32"/>
          <w:szCs w:val="32"/>
          <w:lang w:bidi="ar"/>
        </w:rPr>
        <w:t>各部，各处室（中心），各二级学院</w:t>
      </w:r>
    </w:p>
    <w:p w:rsidR="005B7F77" w:rsidRPr="005B7F77" w:rsidRDefault="005B7F77" w:rsidP="005B7F77">
      <w:pPr>
        <w:kinsoku/>
        <w:autoSpaceDE/>
        <w:autoSpaceDN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kern w:val="2"/>
          <w:sz w:val="32"/>
          <w:szCs w:val="32"/>
        </w:rPr>
      </w:pPr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>根据申报通知要求，我校2023年度山东省高等学校课程</w:t>
      </w:r>
      <w:proofErr w:type="gramStart"/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>思政教学</w:t>
      </w:r>
      <w:proofErr w:type="gramEnd"/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>改革研究项目评审工作现已结束，在个人申报、部门审核、教务处审核、专家评审的基础上，经学校研究决定，拟推荐李杰老师主持的《</w:t>
      </w:r>
      <w:r w:rsidRPr="005B7F77">
        <w:rPr>
          <w:rFonts w:ascii="仿宋_GB2312" w:eastAsia="仿宋_GB2312" w:hAnsi="仿宋_GB2312" w:cs="仿宋_GB2312" w:hint="eastAsia"/>
          <w:noProof w:val="0"/>
          <w:snapToGrid/>
          <w:sz w:val="32"/>
          <w:szCs w:val="32"/>
          <w:lang w:bidi="ar"/>
        </w:rPr>
        <w:t>基于“上合非物质文化遗产实践教学中心”的课程思政实践基地建设探索与实践</w:t>
      </w:r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>》等三项项目申报2023年度山东省高等学校课程</w:t>
      </w:r>
      <w:proofErr w:type="gramStart"/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>思政教学</w:t>
      </w:r>
      <w:proofErr w:type="gramEnd"/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>改革研究项目，现予以公示（见附件）。</w:t>
      </w:r>
    </w:p>
    <w:p w:rsidR="005B7F77" w:rsidRPr="005B7F77" w:rsidRDefault="005B7F77" w:rsidP="005B7F77">
      <w:pPr>
        <w:kinsoku/>
        <w:autoSpaceDE/>
        <w:autoSpaceDN/>
        <w:adjustRightInd/>
        <w:snapToGrid/>
        <w:spacing w:before="150" w:line="560" w:lineRule="exact"/>
        <w:ind w:firstLine="640"/>
        <w:jc w:val="both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kern w:val="2"/>
          <w:sz w:val="32"/>
          <w:szCs w:val="32"/>
        </w:rPr>
      </w:pPr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>公示时间为4月25日至4月27日。公示期内，如有异议，请以书面方式向我处反映，并提供必要的证据材料，以便核实查证。提出异议者须提供本人真实姓名、工作单位、联系电话等有效联系方式（我办将予以严格保密），凡匿名、冒名或超出期限的异议不予受理。</w:t>
      </w:r>
    </w:p>
    <w:p w:rsidR="005B7F77" w:rsidRPr="005B7F77" w:rsidRDefault="005B7F77" w:rsidP="005B7F77">
      <w:pPr>
        <w:kinsoku/>
        <w:autoSpaceDE/>
        <w:autoSpaceDN/>
        <w:adjustRightInd/>
        <w:snapToGrid/>
        <w:spacing w:before="150" w:line="560" w:lineRule="exact"/>
        <w:jc w:val="both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kern w:val="2"/>
          <w:sz w:val="32"/>
          <w:szCs w:val="32"/>
        </w:rPr>
      </w:pPr>
      <w:r w:rsidRPr="005B7F77">
        <w:rPr>
          <w:rFonts w:ascii="宋体" w:eastAsia="宋体" w:hAnsi="宋体" w:cs="宋体" w:hint="eastAsia"/>
          <w:noProof w:val="0"/>
          <w:snapToGrid/>
          <w:color w:val="auto"/>
          <w:kern w:val="2"/>
          <w:sz w:val="32"/>
          <w:szCs w:val="32"/>
        </w:rPr>
        <w:t> </w:t>
      </w:r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 xml:space="preserve">  联系人：姜铖                  联系电话：82285166</w:t>
      </w:r>
    </w:p>
    <w:p w:rsidR="005B7F77" w:rsidRPr="005B7F77" w:rsidRDefault="005B7F77" w:rsidP="005B7F77">
      <w:pPr>
        <w:kinsoku/>
        <w:autoSpaceDE/>
        <w:autoSpaceDN/>
        <w:adjustRightInd/>
        <w:snapToGrid/>
        <w:spacing w:before="150" w:line="560" w:lineRule="exact"/>
        <w:ind w:firstLineChars="100" w:firstLine="320"/>
        <w:jc w:val="both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kern w:val="2"/>
          <w:sz w:val="32"/>
          <w:szCs w:val="32"/>
        </w:rPr>
      </w:pPr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lastRenderedPageBreak/>
        <w:t>地址：图书馆310办公室</w:t>
      </w:r>
    </w:p>
    <w:p w:rsidR="005B7F77" w:rsidRPr="005B7F77" w:rsidRDefault="005B7F77" w:rsidP="005B7F77">
      <w:pPr>
        <w:kinsoku/>
        <w:autoSpaceDE/>
        <w:autoSpaceDN/>
        <w:adjustRightInd/>
        <w:snapToGrid/>
        <w:spacing w:before="150" w:line="560" w:lineRule="exact"/>
        <w:ind w:firstLineChars="2000" w:firstLine="6400"/>
        <w:jc w:val="both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kern w:val="2"/>
          <w:sz w:val="32"/>
          <w:szCs w:val="32"/>
        </w:rPr>
      </w:pPr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 xml:space="preserve"> </w:t>
      </w:r>
    </w:p>
    <w:p w:rsidR="005B7F77" w:rsidRPr="005B7F77" w:rsidRDefault="005B7F77" w:rsidP="005B7F77">
      <w:pPr>
        <w:kinsoku/>
        <w:autoSpaceDE/>
        <w:autoSpaceDN/>
        <w:adjustRightInd/>
        <w:snapToGrid/>
        <w:spacing w:before="150" w:line="560" w:lineRule="exact"/>
        <w:ind w:firstLineChars="2000" w:firstLine="6400"/>
        <w:jc w:val="both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kern w:val="2"/>
          <w:sz w:val="32"/>
          <w:szCs w:val="32"/>
        </w:rPr>
      </w:pPr>
    </w:p>
    <w:p w:rsidR="005B7F77" w:rsidRPr="005B7F77" w:rsidRDefault="005B7F77" w:rsidP="005B7F77">
      <w:pPr>
        <w:kinsoku/>
        <w:autoSpaceDE/>
        <w:autoSpaceDN/>
        <w:adjustRightInd/>
        <w:snapToGrid/>
        <w:spacing w:before="150" w:line="560" w:lineRule="exact"/>
        <w:ind w:firstLineChars="2000" w:firstLine="6400"/>
        <w:jc w:val="both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kern w:val="2"/>
          <w:sz w:val="32"/>
          <w:szCs w:val="32"/>
        </w:rPr>
      </w:pPr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 xml:space="preserve"> 教务处</w:t>
      </w:r>
    </w:p>
    <w:p w:rsidR="005B7F77" w:rsidRPr="005B7F77" w:rsidRDefault="005B7F77" w:rsidP="005B7F77">
      <w:pPr>
        <w:kinsoku/>
        <w:autoSpaceDE/>
        <w:autoSpaceDN/>
        <w:adjustRightInd/>
        <w:snapToGrid/>
        <w:spacing w:before="150" w:line="560" w:lineRule="exact"/>
        <w:ind w:firstLineChars="200" w:firstLine="640"/>
        <w:jc w:val="both"/>
        <w:textAlignment w:val="auto"/>
        <w:rPr>
          <w:rFonts w:ascii="仿宋_GB2312" w:eastAsia="仿宋_GB2312" w:hAnsi="仿宋_GB2312" w:cs="仿宋_GB2312"/>
          <w:noProof w:val="0"/>
          <w:snapToGrid/>
          <w:color w:val="auto"/>
          <w:kern w:val="2"/>
          <w:sz w:val="32"/>
          <w:szCs w:val="32"/>
        </w:rPr>
      </w:pPr>
      <w:r w:rsidRPr="005B7F77">
        <w:rPr>
          <w:rFonts w:ascii="仿宋_GB2312" w:eastAsia="仿宋_GB2312" w:hAnsi="仿宋_GB2312" w:cs="仿宋_GB2312" w:hint="eastAsia"/>
          <w:noProof w:val="0"/>
          <w:snapToGrid/>
          <w:color w:val="auto"/>
          <w:kern w:val="2"/>
          <w:sz w:val="32"/>
          <w:szCs w:val="32"/>
        </w:rPr>
        <w:t xml:space="preserve">                                2023年4月25日</w:t>
      </w:r>
    </w:p>
    <w:p w:rsidR="005B7F77" w:rsidRPr="005B7F77" w:rsidRDefault="005B7F77" w:rsidP="005B7F77">
      <w:pPr>
        <w:kinsoku/>
        <w:autoSpaceDE/>
        <w:autoSpaceDN/>
        <w:adjustRightInd/>
        <w:snapToGrid/>
        <w:spacing w:before="150" w:line="560" w:lineRule="exact"/>
        <w:ind w:firstLineChars="200" w:firstLine="560"/>
        <w:jc w:val="both"/>
        <w:textAlignment w:val="auto"/>
        <w:rPr>
          <w:rFonts w:ascii="仿宋" w:eastAsia="仿宋" w:hAnsi="仿宋" w:cs="Times New Roman"/>
          <w:noProof w:val="0"/>
          <w:snapToGrid/>
          <w:color w:val="auto"/>
          <w:kern w:val="2"/>
          <w:sz w:val="28"/>
          <w:szCs w:val="28"/>
        </w:rPr>
      </w:pPr>
      <w:r w:rsidRPr="005B7F77">
        <w:rPr>
          <w:rFonts w:ascii="仿宋" w:eastAsia="仿宋" w:hAnsi="仿宋" w:cs="Times New Roman" w:hint="eastAsia"/>
          <w:noProof w:val="0"/>
          <w:snapToGrid/>
          <w:color w:val="auto"/>
          <w:kern w:val="2"/>
          <w:sz w:val="28"/>
          <w:szCs w:val="28"/>
        </w:rPr>
        <w:t>附件：</w:t>
      </w:r>
    </w:p>
    <w:p w:rsidR="005B7F77" w:rsidRPr="005B7F77" w:rsidRDefault="005B7F77" w:rsidP="005B7F77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Calibri" w:eastAsia="宋体" w:hAnsi="Calibri" w:cs="Times New Roman"/>
          <w:noProof w:val="0"/>
          <w:snapToGrid/>
          <w:color w:val="auto"/>
          <w:kern w:val="2"/>
          <w:sz w:val="28"/>
          <w:szCs w:val="28"/>
        </w:rPr>
      </w:pPr>
      <w:r w:rsidRPr="005B7F77">
        <w:rPr>
          <w:rFonts w:ascii="Calibri" w:eastAsia="宋体" w:hAnsi="Calibri" w:cs="Times New Roman" w:hint="eastAsia"/>
          <w:noProof w:val="0"/>
          <w:snapToGrid/>
          <w:color w:val="auto"/>
          <w:kern w:val="2"/>
          <w:sz w:val="28"/>
          <w:szCs w:val="28"/>
        </w:rPr>
        <w:t>2023</w:t>
      </w:r>
      <w:r w:rsidRPr="005B7F77">
        <w:rPr>
          <w:rFonts w:ascii="Calibri" w:eastAsia="宋体" w:hAnsi="Calibri" w:cs="Times New Roman" w:hint="eastAsia"/>
          <w:noProof w:val="0"/>
          <w:snapToGrid/>
          <w:color w:val="auto"/>
          <w:kern w:val="2"/>
          <w:sz w:val="28"/>
          <w:szCs w:val="28"/>
        </w:rPr>
        <w:t>年度山东省高等学校课程</w:t>
      </w:r>
      <w:proofErr w:type="gramStart"/>
      <w:r w:rsidRPr="005B7F77">
        <w:rPr>
          <w:rFonts w:ascii="Calibri" w:eastAsia="宋体" w:hAnsi="Calibri" w:cs="Times New Roman" w:hint="eastAsia"/>
          <w:noProof w:val="0"/>
          <w:snapToGrid/>
          <w:color w:val="auto"/>
          <w:kern w:val="2"/>
          <w:sz w:val="28"/>
          <w:szCs w:val="28"/>
        </w:rPr>
        <w:t>思政教学</w:t>
      </w:r>
      <w:proofErr w:type="gramEnd"/>
      <w:r w:rsidRPr="005B7F77">
        <w:rPr>
          <w:rFonts w:ascii="Calibri" w:eastAsia="宋体" w:hAnsi="Calibri" w:cs="Times New Roman" w:hint="eastAsia"/>
          <w:noProof w:val="0"/>
          <w:snapToGrid/>
          <w:color w:val="auto"/>
          <w:kern w:val="2"/>
          <w:sz w:val="28"/>
          <w:szCs w:val="28"/>
        </w:rPr>
        <w:t>改革研究项目推荐汇总表</w:t>
      </w:r>
    </w:p>
    <w:tbl>
      <w:tblPr>
        <w:tblW w:w="8325" w:type="dxa"/>
        <w:jc w:val="center"/>
        <w:tblLook w:val="04A0" w:firstRow="1" w:lastRow="0" w:firstColumn="1" w:lastColumn="0" w:noHBand="0" w:noVBand="1"/>
      </w:tblPr>
      <w:tblGrid>
        <w:gridCol w:w="540"/>
        <w:gridCol w:w="4404"/>
        <w:gridCol w:w="1357"/>
        <w:gridCol w:w="885"/>
        <w:gridCol w:w="1139"/>
      </w:tblGrid>
      <w:tr w:rsidR="005B7F77" w:rsidRPr="005B7F77" w:rsidTr="00C2723E">
        <w:trPr>
          <w:trHeight w:val="4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hAnsi="宋体" w:cs="宋体"/>
                <w:b/>
                <w:bCs/>
                <w:noProof w:val="0"/>
                <w:snapToGrid/>
                <w:sz w:val="22"/>
                <w:szCs w:val="22"/>
              </w:rPr>
            </w:pPr>
            <w:r w:rsidRPr="005B7F77">
              <w:rPr>
                <w:rFonts w:ascii="宋体" w:eastAsia="宋体" w:hAnsi="宋体" w:cs="宋体" w:hint="eastAsia"/>
                <w:b/>
                <w:bCs/>
                <w:noProof w:val="0"/>
                <w:snapToGrid/>
                <w:sz w:val="22"/>
                <w:szCs w:val="22"/>
              </w:rPr>
              <w:t>序号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hAnsi="宋体" w:cs="宋体"/>
                <w:b/>
                <w:bCs/>
                <w:noProof w:val="0"/>
                <w:snapToGrid/>
                <w:sz w:val="22"/>
                <w:szCs w:val="22"/>
              </w:rPr>
            </w:pPr>
            <w:r w:rsidRPr="005B7F77">
              <w:rPr>
                <w:rFonts w:ascii="宋体" w:eastAsia="宋体" w:hAnsi="宋体" w:cs="宋体" w:hint="eastAsia"/>
                <w:b/>
                <w:bCs/>
                <w:noProof w:val="0"/>
                <w:snapToGrid/>
                <w:sz w:val="22"/>
                <w:szCs w:val="22"/>
              </w:rPr>
              <w:t>项 目 名 称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hAnsi="宋体" w:cs="宋体"/>
                <w:b/>
                <w:bCs/>
                <w:noProof w:val="0"/>
                <w:snapToGrid/>
                <w:sz w:val="22"/>
                <w:szCs w:val="22"/>
              </w:rPr>
            </w:pPr>
            <w:r w:rsidRPr="005B7F77">
              <w:rPr>
                <w:rFonts w:ascii="宋体" w:eastAsia="宋体" w:hAnsi="宋体" w:cs="宋体" w:hint="eastAsia"/>
                <w:b/>
                <w:bCs/>
                <w:noProof w:val="0"/>
                <w:snapToGrid/>
                <w:sz w:val="22"/>
                <w:szCs w:val="22"/>
              </w:rPr>
              <w:t>申报单位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hAnsi="宋体" w:cs="宋体"/>
                <w:b/>
                <w:bCs/>
                <w:noProof w:val="0"/>
                <w:snapToGrid/>
                <w:sz w:val="22"/>
                <w:szCs w:val="22"/>
              </w:rPr>
            </w:pPr>
            <w:r w:rsidRPr="005B7F77">
              <w:rPr>
                <w:rFonts w:ascii="宋体" w:eastAsia="宋体" w:hAnsi="宋体" w:cs="宋体" w:hint="eastAsia"/>
                <w:b/>
                <w:bCs/>
                <w:noProof w:val="0"/>
                <w:snapToGrid/>
                <w:sz w:val="22"/>
                <w:szCs w:val="22"/>
              </w:rPr>
              <w:t>项目负责人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宋体" w:eastAsia="宋体" w:hAnsi="宋体" w:cs="宋体"/>
                <w:b/>
                <w:bCs/>
                <w:noProof w:val="0"/>
                <w:snapToGrid/>
                <w:sz w:val="22"/>
                <w:szCs w:val="22"/>
              </w:rPr>
            </w:pPr>
            <w:r w:rsidRPr="005B7F77">
              <w:rPr>
                <w:rFonts w:ascii="宋体" w:eastAsia="宋体" w:hAnsi="宋体" w:cs="宋体" w:hint="eastAsia"/>
                <w:b/>
                <w:bCs/>
                <w:noProof w:val="0"/>
                <w:snapToGrid/>
                <w:sz w:val="22"/>
                <w:szCs w:val="22"/>
              </w:rPr>
              <w:t>是否同意推荐</w:t>
            </w:r>
          </w:p>
        </w:tc>
      </w:tr>
      <w:tr w:rsidR="005B7F77" w:rsidRPr="005B7F77" w:rsidTr="00C2723E">
        <w:trPr>
          <w:trHeight w:val="7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1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Times New Roman" w:cs="Times New Roman" w:hint="eastAsia"/>
                <w:noProof w:val="0"/>
                <w:snapToGrid/>
                <w:color w:val="auto"/>
                <w:kern w:val="2"/>
                <w:szCs w:val="24"/>
              </w:rPr>
              <w:t>基于“上合非物质文化遗产实践教学中心” 的课程</w:t>
            </w:r>
            <w:proofErr w:type="gramStart"/>
            <w:r w:rsidRPr="005B7F77">
              <w:rPr>
                <w:rFonts w:ascii="仿宋_GB2312" w:eastAsia="仿宋_GB2312" w:hAnsi="Times New Roman" w:cs="Times New Roman" w:hint="eastAsia"/>
                <w:noProof w:val="0"/>
                <w:snapToGrid/>
                <w:color w:val="auto"/>
                <w:kern w:val="2"/>
                <w:szCs w:val="24"/>
              </w:rPr>
              <w:t>思政实践</w:t>
            </w:r>
            <w:proofErr w:type="gramEnd"/>
            <w:r w:rsidRPr="005B7F77">
              <w:rPr>
                <w:rFonts w:ascii="仿宋_GB2312" w:eastAsia="仿宋_GB2312" w:hAnsi="Times New Roman" w:cs="Times New Roman" w:hint="eastAsia"/>
                <w:noProof w:val="0"/>
                <w:snapToGrid/>
                <w:color w:val="auto"/>
                <w:kern w:val="2"/>
                <w:szCs w:val="24"/>
              </w:rPr>
              <w:t>基地建设探索与实践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" w:eastAsia="仿宋" w:hAnsi="仿宋" w:cs="Times New Roman"/>
                <w:noProof w:val="0"/>
                <w:snapToGrid/>
                <w:color w:val="auto"/>
                <w:kern w:val="2"/>
                <w:szCs w:val="24"/>
              </w:rPr>
              <w:t>设</w:t>
            </w:r>
            <w:r w:rsidRPr="005B7F77">
              <w:rPr>
                <w:rFonts w:ascii="仿宋_GB2312" w:eastAsia="仿宋_GB2312" w:hAnsi="Times New Roman" w:cs="Times New Roman"/>
                <w:noProof w:val="0"/>
                <w:snapToGrid/>
                <w:color w:val="auto"/>
                <w:kern w:val="2"/>
                <w:szCs w:val="24"/>
              </w:rPr>
              <w:t>计艺术与传媒学院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李杰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是</w:t>
            </w:r>
          </w:p>
        </w:tc>
      </w:tr>
      <w:tr w:rsidR="005B7F77" w:rsidRPr="005B7F77" w:rsidTr="00C2723E">
        <w:trPr>
          <w:trHeight w:val="7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2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color w:val="auto"/>
                <w:kern w:val="2"/>
                <w:szCs w:val="24"/>
              </w:rPr>
              <w:t>基于OBE理念的</w:t>
            </w:r>
            <w:r w:rsidRPr="005B7F77">
              <w:rPr>
                <w:rFonts w:ascii="Calibri" w:eastAsia="宋体" w:hAnsi="Calibri" w:cs="Times New Roman" w:hint="eastAsia"/>
                <w:noProof w:val="0"/>
                <w:snapToGrid/>
                <w:color w:val="auto"/>
                <w:kern w:val="2"/>
                <w:szCs w:val="24"/>
              </w:rPr>
              <w:t>“</w:t>
            </w: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color w:val="auto"/>
                <w:kern w:val="2"/>
                <w:szCs w:val="24"/>
              </w:rPr>
              <w:t>双循环六提升</w:t>
            </w:r>
            <w:r w:rsidRPr="005B7F77">
              <w:rPr>
                <w:rFonts w:ascii="Calibri" w:eastAsia="宋体" w:hAnsi="Calibri" w:cs="Times New Roman" w:hint="eastAsia"/>
                <w:noProof w:val="0"/>
                <w:snapToGrid/>
                <w:color w:val="auto"/>
                <w:kern w:val="2"/>
                <w:szCs w:val="24"/>
              </w:rPr>
              <w:t>”</w:t>
            </w: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color w:val="auto"/>
                <w:kern w:val="2"/>
                <w:szCs w:val="24"/>
              </w:rPr>
              <w:t>课程</w:t>
            </w:r>
            <w:proofErr w:type="gramStart"/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color w:val="auto"/>
                <w:kern w:val="2"/>
                <w:szCs w:val="24"/>
              </w:rPr>
              <w:t>思政评价</w:t>
            </w:r>
            <w:proofErr w:type="gramEnd"/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color w:val="auto"/>
                <w:kern w:val="2"/>
                <w:szCs w:val="24"/>
              </w:rPr>
              <w:t>体系研究与实践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教务处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周晓东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是</w:t>
            </w:r>
          </w:p>
        </w:tc>
      </w:tr>
      <w:tr w:rsidR="005B7F77" w:rsidRPr="005B7F77" w:rsidTr="00C2723E">
        <w:trPr>
          <w:trHeight w:val="7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widowControl w:val="0"/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3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widowControl w:val="0"/>
              <w:kinsoku/>
              <w:autoSpaceDE/>
              <w:autoSpaceDN/>
              <w:adjustRightIn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Times New Roman" w:cs="Times New Roman" w:hint="eastAsia"/>
                <w:noProof w:val="0"/>
                <w:snapToGrid/>
                <w:color w:val="auto"/>
                <w:kern w:val="2"/>
                <w:szCs w:val="24"/>
              </w:rPr>
              <w:t>基于OBE理念的数据科学与大数据技术专业“三结合四融合”课程</w:t>
            </w:r>
            <w:proofErr w:type="gramStart"/>
            <w:r w:rsidRPr="005B7F77">
              <w:rPr>
                <w:rFonts w:ascii="仿宋_GB2312" w:eastAsia="仿宋_GB2312" w:hAnsi="Times New Roman" w:cs="Times New Roman" w:hint="eastAsia"/>
                <w:noProof w:val="0"/>
                <w:snapToGrid/>
                <w:color w:val="auto"/>
                <w:kern w:val="2"/>
                <w:szCs w:val="24"/>
              </w:rPr>
              <w:t>思政教学</w:t>
            </w:r>
            <w:proofErr w:type="gramEnd"/>
            <w:r w:rsidRPr="005B7F77">
              <w:rPr>
                <w:rFonts w:ascii="仿宋_GB2312" w:eastAsia="仿宋_GB2312" w:hAnsi="Times New Roman" w:cs="Times New Roman" w:hint="eastAsia"/>
                <w:noProof w:val="0"/>
                <w:snapToGrid/>
                <w:color w:val="auto"/>
                <w:kern w:val="2"/>
                <w:szCs w:val="24"/>
              </w:rPr>
              <w:t>模式探索与实践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信息工程学院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徐伶伶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F77" w:rsidRPr="005B7F77" w:rsidRDefault="005B7F77" w:rsidP="005B7F77">
            <w:pPr>
              <w:kinsoku/>
              <w:autoSpaceDE/>
              <w:autoSpaceDN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 w:hAnsi="Calibri" w:cs="Times New Roman"/>
                <w:noProof w:val="0"/>
                <w:snapToGrid/>
                <w:kern w:val="2"/>
                <w:sz w:val="22"/>
                <w:szCs w:val="22"/>
              </w:rPr>
            </w:pPr>
            <w:r w:rsidRPr="005B7F77">
              <w:rPr>
                <w:rFonts w:ascii="仿宋_GB2312" w:eastAsia="仿宋_GB2312" w:hAnsi="Calibri" w:cs="Times New Roman" w:hint="eastAsia"/>
                <w:noProof w:val="0"/>
                <w:snapToGrid/>
                <w:kern w:val="2"/>
                <w:sz w:val="22"/>
                <w:szCs w:val="22"/>
              </w:rPr>
              <w:t>是</w:t>
            </w:r>
          </w:p>
        </w:tc>
      </w:tr>
    </w:tbl>
    <w:p w:rsidR="005B7F77" w:rsidRPr="005B7F77" w:rsidRDefault="005B7F77" w:rsidP="005B7F77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Calibri" w:eastAsia="宋体" w:hAnsi="Calibri" w:cs="Times New Roman"/>
          <w:noProof w:val="0"/>
          <w:snapToGrid/>
          <w:color w:val="auto"/>
          <w:kern w:val="2"/>
          <w:szCs w:val="24"/>
        </w:rPr>
      </w:pPr>
    </w:p>
    <w:p w:rsidR="004E314B" w:rsidRDefault="004E314B" w:rsidP="005B7F77">
      <w:pPr>
        <w:spacing w:line="560" w:lineRule="exact"/>
      </w:pPr>
    </w:p>
    <w:sectPr w:rsidR="004E314B" w:rsidSect="007E51A5">
      <w:footerReference w:type="default" r:id="rId7"/>
      <w:pgSz w:w="11907" w:h="16839"/>
      <w:pgMar w:top="1436" w:right="1473" w:bottom="1007" w:left="1012" w:header="0" w:footer="1195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3E6" w:rsidRDefault="000443E6">
      <w:r>
        <w:separator/>
      </w:r>
    </w:p>
  </w:endnote>
  <w:endnote w:type="continuationSeparator" w:id="0">
    <w:p w:rsidR="000443E6" w:rsidRDefault="0004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14B" w:rsidRDefault="00332D3C">
    <w:pPr>
      <w:spacing w:line="183" w:lineRule="auto"/>
      <w:jc w:val="right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2"/>
        <w:sz w:val="28"/>
        <w:szCs w:val="28"/>
      </w:rPr>
      <w:t>-</w:t>
    </w:r>
    <w:r>
      <w:rPr>
        <w:rFonts w:ascii="宋体" w:eastAsia="宋体" w:hAnsi="宋体" w:cs="宋体"/>
        <w:spacing w:val="-1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3E6" w:rsidRDefault="000443E6">
      <w:r>
        <w:separator/>
      </w:r>
    </w:p>
  </w:footnote>
  <w:footnote w:type="continuationSeparator" w:id="0">
    <w:p w:rsidR="000443E6" w:rsidRDefault="00044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4E314B"/>
    <w:rsid w:val="0003790C"/>
    <w:rsid w:val="000443E6"/>
    <w:rsid w:val="00332D3C"/>
    <w:rsid w:val="004E314B"/>
    <w:rsid w:val="005B7F77"/>
    <w:rsid w:val="007E51A5"/>
    <w:rsid w:val="00B1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E51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1A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1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1A5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7E51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1A5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1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1A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620</Characters>
  <Application>Microsoft Office Word</Application>
  <DocSecurity>0</DocSecurity>
  <Lines>5</Lines>
  <Paragraphs>1</Paragraphs>
  <ScaleCrop>false</ScaleCrop>
  <Company>XTC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XTC</cp:lastModifiedBy>
  <cp:revision>4</cp:revision>
  <dcterms:created xsi:type="dcterms:W3CDTF">2023-03-25T15:23:00Z</dcterms:created>
  <dcterms:modified xsi:type="dcterms:W3CDTF">2023-05-04T02:36:00Z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2023-04-28T09:22:18Z</vt:filetime>
  </property>
</Properties>
</file>